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807" w:rsidRDefault="00DC5807" w:rsidP="00DC5807">
      <w:pPr>
        <w:pBdr>
          <w:bottom w:val="single" w:sz="6" w:space="1" w:color="auto"/>
        </w:pBdr>
        <w:jc w:val="both"/>
        <w:rPr>
          <w:b/>
          <w:sz w:val="28"/>
          <w:szCs w:val="28"/>
        </w:rPr>
      </w:pPr>
      <w:bookmarkStart w:id="0" w:name="_GoBack"/>
      <w:bookmarkEnd w:id="0"/>
      <w:r>
        <w:rPr>
          <w:b/>
          <w:sz w:val="28"/>
          <w:szCs w:val="28"/>
        </w:rPr>
        <w:t>Basın Bülteni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21 Kasım 2014</w:t>
      </w:r>
    </w:p>
    <w:p w:rsidR="00DC5807" w:rsidRDefault="00DC5807" w:rsidP="00DC5807">
      <w:pPr>
        <w:spacing w:line="240" w:lineRule="auto"/>
        <w:jc w:val="center"/>
        <w:rPr>
          <w:b/>
          <w:sz w:val="48"/>
          <w:szCs w:val="48"/>
        </w:rPr>
      </w:pPr>
      <w:r w:rsidRPr="007C671C">
        <w:rPr>
          <w:b/>
          <w:sz w:val="48"/>
          <w:szCs w:val="48"/>
        </w:rPr>
        <w:t xml:space="preserve">Operasyonel Kiralama </w:t>
      </w:r>
    </w:p>
    <w:p w:rsidR="00DC5807" w:rsidRPr="007C671C" w:rsidRDefault="00A96B98" w:rsidP="00DC5807">
      <w:pPr>
        <w:spacing w:line="240" w:lineRule="auto"/>
        <w:jc w:val="center"/>
        <w:rPr>
          <w:b/>
          <w:sz w:val="48"/>
          <w:szCs w:val="48"/>
        </w:rPr>
      </w:pPr>
      <w:r>
        <w:rPr>
          <w:b/>
          <w:sz w:val="48"/>
          <w:szCs w:val="48"/>
        </w:rPr>
        <w:t xml:space="preserve">Ticari </w:t>
      </w:r>
      <w:r w:rsidR="00DC5807" w:rsidRPr="007C671C">
        <w:rPr>
          <w:b/>
          <w:sz w:val="48"/>
          <w:szCs w:val="48"/>
        </w:rPr>
        <w:t>Taşıt Satışlarının Gözdesi Oldu</w:t>
      </w:r>
    </w:p>
    <w:p w:rsidR="00DC5807" w:rsidRDefault="00DC5807" w:rsidP="00DC5807">
      <w:pPr>
        <w:jc w:val="center"/>
        <w:rPr>
          <w:b/>
          <w:sz w:val="24"/>
          <w:szCs w:val="24"/>
        </w:rPr>
      </w:pPr>
      <w:r w:rsidRPr="007C671C">
        <w:rPr>
          <w:b/>
          <w:sz w:val="24"/>
          <w:szCs w:val="24"/>
        </w:rPr>
        <w:t xml:space="preserve">Bu yıl 3'üncüsü gerçekleştirilen Operasyonel Kiralama Konferansı'nda konuşan Finansal Kurumlar Birliği Başkanı Osman Zeki Özger, Türkiye'de </w:t>
      </w:r>
      <w:r w:rsidR="00774F89">
        <w:rPr>
          <w:b/>
          <w:sz w:val="24"/>
          <w:szCs w:val="24"/>
        </w:rPr>
        <w:t xml:space="preserve">ticari </w:t>
      </w:r>
      <w:r w:rsidRPr="007C671C">
        <w:rPr>
          <w:b/>
          <w:sz w:val="24"/>
          <w:szCs w:val="24"/>
        </w:rPr>
        <w:t>taşıt satışlarının azalış göstermesine rağmen operasyonel kiralama yöntemi ile edinilen</w:t>
      </w:r>
      <w:r w:rsidR="00774F89">
        <w:rPr>
          <w:b/>
          <w:sz w:val="24"/>
          <w:szCs w:val="24"/>
        </w:rPr>
        <w:t xml:space="preserve"> araçların</w:t>
      </w:r>
      <w:r w:rsidRPr="007C671C">
        <w:rPr>
          <w:b/>
          <w:sz w:val="24"/>
          <w:szCs w:val="24"/>
        </w:rPr>
        <w:t xml:space="preserve">, toplam satışlardaki payının hızla arttığını belirtti. Özger, 2014'ün ilk altı ayında </w:t>
      </w:r>
      <w:r w:rsidR="00774F89">
        <w:rPr>
          <w:b/>
          <w:sz w:val="24"/>
          <w:szCs w:val="24"/>
        </w:rPr>
        <w:t xml:space="preserve">ticari </w:t>
      </w:r>
      <w:r w:rsidRPr="007C671C">
        <w:rPr>
          <w:b/>
          <w:sz w:val="24"/>
          <w:szCs w:val="24"/>
        </w:rPr>
        <w:t>taşıt satışları önceki yıla kıyasla yüzde 22.7 azalırken, aynı dönemde operasyonel kiralama ile satılan</w:t>
      </w:r>
      <w:r w:rsidR="00E863F7">
        <w:rPr>
          <w:b/>
          <w:sz w:val="24"/>
          <w:szCs w:val="24"/>
        </w:rPr>
        <w:t xml:space="preserve"> ticari taşıt</w:t>
      </w:r>
      <w:r w:rsidRPr="007C671C">
        <w:rPr>
          <w:b/>
          <w:sz w:val="24"/>
          <w:szCs w:val="24"/>
        </w:rPr>
        <w:t xml:space="preserve"> </w:t>
      </w:r>
      <w:r w:rsidR="00462CFC">
        <w:rPr>
          <w:b/>
          <w:sz w:val="24"/>
          <w:szCs w:val="24"/>
        </w:rPr>
        <w:t xml:space="preserve">adedinin </w:t>
      </w:r>
      <w:r w:rsidRPr="007C671C">
        <w:rPr>
          <w:b/>
          <w:sz w:val="24"/>
          <w:szCs w:val="24"/>
        </w:rPr>
        <w:t>yüzde 16 artış gösterdiğini söyledi.</w:t>
      </w:r>
    </w:p>
    <w:p w:rsidR="00DC5807" w:rsidRPr="007C671C" w:rsidRDefault="00DC5807" w:rsidP="00DC5807">
      <w:pPr>
        <w:jc w:val="center"/>
        <w:rPr>
          <w:b/>
          <w:sz w:val="24"/>
          <w:szCs w:val="24"/>
        </w:rPr>
      </w:pPr>
    </w:p>
    <w:p w:rsidR="00DC5807" w:rsidRDefault="00DC5807" w:rsidP="00DC5807">
      <w:r>
        <w:t>Finansal kiralama (Leasing) sektöründen uluslararası alanda çok sayıda önemli ismin katıldığı ve sektöre yönelik değerlendirmelerin paylaşıldığı 3'üncü Opera</w:t>
      </w:r>
      <w:r w:rsidR="00462CFC">
        <w:t xml:space="preserve">syonel Kiralama Konferansı, FKB’nin ev sahipliğinde </w:t>
      </w:r>
      <w:r>
        <w:t xml:space="preserve"> 20-21 Kasım tarihlerinde İstanbul'da gerçekleştirildi. Konferans, </w:t>
      </w:r>
      <w:r w:rsidRPr="007C671C">
        <w:rPr>
          <w:b/>
        </w:rPr>
        <w:t>Bankacılık Düzenleme ve Denetleme Kurulu (BDDK) Daire Başkanı Canan Bumin'in</w:t>
      </w:r>
      <w:r>
        <w:t xml:space="preserve"> yaptığı açılış konuşması ile başladı.</w:t>
      </w:r>
    </w:p>
    <w:p w:rsidR="00DC5807" w:rsidRDefault="00DC5807" w:rsidP="00DC5807">
      <w:r>
        <w:t xml:space="preserve">Konferansta operasyonel kiralama başta olmak üzere finansal kiralama sektörünün Türkiye'deki durumu ve potansiyelini değerlendiren bir konuşma gerçekleştiren </w:t>
      </w:r>
      <w:r w:rsidRPr="007C671C">
        <w:rPr>
          <w:b/>
        </w:rPr>
        <w:t>FKB Başkanı Osman Zeki Özger</w:t>
      </w:r>
      <w:r>
        <w:t>, Birlik olarak sektörün önünde bulunan fırsatların değerlendirilmesi için yoğun çalışmalar yürütüldüğünün altını çizdi.</w:t>
      </w:r>
    </w:p>
    <w:p w:rsidR="00DC5807" w:rsidRDefault="00DC5807" w:rsidP="00DC5807">
      <w:r>
        <w:t>Özger şöyle konuştu, "Türkiye’de bankacılık dışı finans kesiminin en güçlü temsilcisi konumunda bulunan Birliğimiz, ülkemizde finansal sisteminin gelişmesi, derinleşmesi ve çeşitlenmesi yönünde önemli bir misyon yüklenmiş durumda. 6361 sayılı Finansal Kiralama, Faktoring ve Finansman Şirketleri Kanunu ile Finansal Kiralama, Faktoring ve Finansman alanında faaliyet gösteren tüm şirketlerin FKB çatısı altında birleşmesi önemli bir sinerji doğurdu. 6361 Sayılı Kanun'un bizi mutlu eden bir diğer yanı da, daha önce operasyonel kiralama yapma hakkı tanınmayan Finansal Kiralama şirketlerinin, yeni k</w:t>
      </w:r>
      <w:r w:rsidR="00774F89">
        <w:t>anunla beraber bu hakka kavuş</w:t>
      </w:r>
      <w:r>
        <w:t xml:space="preserve">ması oldu. Bunu, Finansal Kiralama sektörünün geleceği adına çok önemsiyorum. Çünkü operasyonel leasing işlemi yapabilme hakkı, sektörümüze ivme ve güç katacak, değerli bir kazanımdır".  </w:t>
      </w:r>
    </w:p>
    <w:p w:rsidR="00DC5807" w:rsidRPr="007C671C" w:rsidRDefault="00DC5807" w:rsidP="00DC5807">
      <w:pPr>
        <w:rPr>
          <w:b/>
        </w:rPr>
      </w:pPr>
      <w:r w:rsidRPr="007C671C">
        <w:rPr>
          <w:b/>
        </w:rPr>
        <w:t>DÖRT ŞİRKET 54 MİLYON TL'LİK İŞLEM HACMİ YAKALADI</w:t>
      </w:r>
    </w:p>
    <w:p w:rsidR="00DC5807" w:rsidRDefault="00DC5807" w:rsidP="00DC5807">
      <w:r>
        <w:t>Özger, kanunun yürürlüğe girdiği günden bu yana geçen yaklaşık iki yıllık süre içerisinde dört finansal kiralama şirketinin operasyonel leasing ile ilgili yapılanmasını tamamlayarak işlem yapmaya başladığını ve kısa sürede önemli bir işlem hacmi elde ettiğini de belirtti.</w:t>
      </w:r>
    </w:p>
    <w:p w:rsidR="00DC5807" w:rsidRDefault="00DC5807" w:rsidP="00DC5807">
      <w:r w:rsidRPr="00E23C2B">
        <w:rPr>
          <w:b/>
        </w:rPr>
        <w:lastRenderedPageBreak/>
        <w:t>Özger,</w:t>
      </w:r>
      <w:r>
        <w:t xml:space="preserve"> "Bugün itibari ile dört finansal kira</w:t>
      </w:r>
      <w:r w:rsidR="00774F89">
        <w:t>lama şirketi operasyonel kiralama</w:t>
      </w:r>
      <w:r>
        <w:t xml:space="preserve"> ile ilgili yapılanmasını tamamladı ve işlem yapmaya başladı. Önümüzdeki dönemde çok daha fazla </w:t>
      </w:r>
      <w:r w:rsidR="00774F89">
        <w:t>şirketimizin operasyonel kiralama</w:t>
      </w:r>
      <w:r>
        <w:t xml:space="preserve"> alanında faaliyetler gerçekleştireceğini öngörüyoruz. Bu şirketlerin, 30 Eylül 2014 itibariyle makine ve ekipman bazında;</w:t>
      </w:r>
      <w:r w:rsidR="00C65726">
        <w:t xml:space="preserve"> </w:t>
      </w:r>
      <w:r>
        <w:t>karayolu taşıtları için 17 milyon 749 bin TL, iş ve inşaat makineleri için 29 milyon 281 bin TL, bilgi işlem ve büro sistemleri yatırımları için 7 milyon 261 bin TL olmaz üzere toplamda 54 milyon 391 TL’lik oper</w:t>
      </w:r>
      <w:r w:rsidR="00774F89">
        <w:t>asyonel kiralama</w:t>
      </w:r>
      <w:r>
        <w:t xml:space="preserve"> işlemi gerçekleştirdi. Satın alma ile gerçekleşen makine ve ekipman yatırımlarının önemli bir kısmının dönemsel işlerin sonunda atıl kaldığını düşünecek olursak; operasyonel kiralamanın kaynakların etkin yönetimi açısından önemini daha iyi kavrayabiliriz" dedi. </w:t>
      </w:r>
    </w:p>
    <w:p w:rsidR="00DC5807" w:rsidRPr="007C671C" w:rsidRDefault="00DC5807" w:rsidP="00DC5807">
      <w:pPr>
        <w:rPr>
          <w:b/>
        </w:rPr>
      </w:pPr>
      <w:r w:rsidRPr="007C671C">
        <w:rPr>
          <w:b/>
        </w:rPr>
        <w:t>OPERASYONEL KİRALAMANIN TAŞIT SATIŞINDAKİ PAYI HIZLA ARTIYOR</w:t>
      </w:r>
    </w:p>
    <w:p w:rsidR="00DC5807" w:rsidRDefault="00DC5807" w:rsidP="00DC5807">
      <w:r>
        <w:t xml:space="preserve">Operasyonel kiralamada ana kalemleri taşıt, iş ve inşaat makinelerinin oluşturduğuna dikkat çeken Özger, son açıklanan verilere göre Türkiye'de taşıt satışında yavaşlama görülmesine karşın operasyonel kiralamanın bu satışlardan aldığı payın arttığına işaret etti. </w:t>
      </w:r>
    </w:p>
    <w:p w:rsidR="00DC5807" w:rsidRDefault="00DC5807" w:rsidP="00DC5807">
      <w:r w:rsidRPr="00E23C2B">
        <w:rPr>
          <w:b/>
        </w:rPr>
        <w:t>Özger,</w:t>
      </w:r>
      <w:r>
        <w:t xml:space="preserve"> "Tüm Oto Kiralama Kuruluşları'nın (TOKKDER) raporuna göre; Türkiye'de 2014'ün ilk altı ayında yeni otomobil satışlarının bir önceki yılın aynı dönemine göre yüzde 22,71 oranında azalış gösterdi. Aynı dönemde operasyonel kiralama sektörü ülkemizde satılan yeni otomobillerin yüzde 18,3’ü olan yaklaşık 41 bin 212 adet yeni aracı filosuna kattı. Böylece, 2013 yılının aynı dönemine göre yüzde 16’lık bir büyüme kaydeden sektör, parkındaki araç sayısını yaklaşık 214 bin 500 adede çıkardı. 2014 yılının ilk yarısında 2,7 milyar TL’lik yeni araç yatırımı yapıldı. Sektörün müşteri sayısı da bir önceki yılın aynı dönemi göre yüzde 28,6 oranında artış gösterdi. Bu veri, ülkemizde artık çok uluslu ya da büyük şirketlerin yanı sıra küçük ve orta ölçekli işletmelerin de araç filolarını artık operasyonel kiralama yönetimi ile oluşturmaya başladıklarını gösteriyor" dedi.</w:t>
      </w:r>
    </w:p>
    <w:p w:rsidR="00DC5807" w:rsidRDefault="00DC5807" w:rsidP="00DC5807">
      <w:pPr>
        <w:rPr>
          <w:b/>
        </w:rPr>
      </w:pPr>
    </w:p>
    <w:p w:rsidR="00DC5807" w:rsidRPr="009C500A" w:rsidRDefault="00DC5807" w:rsidP="00DC5807">
      <w:pPr>
        <w:spacing w:line="300" w:lineRule="auto"/>
        <w:jc w:val="both"/>
        <w:rPr>
          <w:rFonts w:ascii="Tahoma" w:hAnsi="Tahoma" w:cs="Tahoma"/>
          <w:b/>
          <w:sz w:val="20"/>
          <w:szCs w:val="20"/>
          <w:u w:val="single"/>
        </w:rPr>
      </w:pPr>
      <w:r w:rsidRPr="0085490B">
        <w:rPr>
          <w:rFonts w:ascii="Tahoma" w:hAnsi="Tahoma" w:cs="Tahoma"/>
          <w:b/>
          <w:sz w:val="20"/>
          <w:szCs w:val="20"/>
          <w:u w:val="single"/>
        </w:rPr>
        <w:t>Bilgi için:</w:t>
      </w:r>
    </w:p>
    <w:p w:rsidR="00DC5807" w:rsidRDefault="00DC5807" w:rsidP="00DC5807">
      <w:pPr>
        <w:spacing w:line="360" w:lineRule="auto"/>
        <w:rPr>
          <w:rFonts w:ascii="Tahoma" w:hAnsi="Tahoma" w:cs="Tahoma"/>
          <w:b/>
          <w:color w:val="000000"/>
          <w:sz w:val="18"/>
          <w:szCs w:val="18"/>
        </w:rPr>
      </w:pPr>
      <w:r w:rsidRPr="00830A0B">
        <w:rPr>
          <w:rFonts w:ascii="Tahoma" w:hAnsi="Tahoma" w:cs="Tahoma"/>
          <w:b/>
          <w:color w:val="000000"/>
          <w:sz w:val="18"/>
          <w:szCs w:val="18"/>
        </w:rPr>
        <w:t xml:space="preserve">Bersay İletişim Danışmanlığı </w:t>
      </w:r>
    </w:p>
    <w:p w:rsidR="00DC5807" w:rsidRDefault="00DC5807" w:rsidP="00DC5807">
      <w:pPr>
        <w:spacing w:after="0" w:line="360" w:lineRule="auto"/>
        <w:jc w:val="both"/>
        <w:rPr>
          <w:rFonts w:ascii="Tahoma" w:hAnsi="Tahoma" w:cs="Tahoma"/>
          <w:b/>
          <w:sz w:val="18"/>
          <w:szCs w:val="18"/>
        </w:rPr>
      </w:pPr>
      <w:r w:rsidRPr="009C500A">
        <w:rPr>
          <w:rFonts w:ascii="Tahoma" w:hAnsi="Tahoma" w:cs="Tahoma"/>
          <w:b/>
          <w:color w:val="000000"/>
          <w:sz w:val="18"/>
          <w:szCs w:val="18"/>
        </w:rPr>
        <w:t xml:space="preserve">Emek Kaplangil / Tel: 0212 337 51 49 / GSM:0532 744 25 06 / </w:t>
      </w:r>
      <w:hyperlink r:id="rId8" w:history="1">
        <w:r w:rsidRPr="009C500A">
          <w:rPr>
            <w:rStyle w:val="Kpr"/>
            <w:rFonts w:ascii="Tahoma" w:hAnsi="Tahoma" w:cs="Tahoma"/>
            <w:b/>
            <w:sz w:val="18"/>
            <w:szCs w:val="18"/>
          </w:rPr>
          <w:t>emek.kaplangil@bersay.com.tr</w:t>
        </w:r>
      </w:hyperlink>
    </w:p>
    <w:p w:rsidR="00DC5807" w:rsidRDefault="00DC5807" w:rsidP="00DC5807">
      <w:pPr>
        <w:spacing w:after="0" w:line="360" w:lineRule="auto"/>
        <w:jc w:val="both"/>
        <w:rPr>
          <w:b/>
        </w:rPr>
      </w:pPr>
      <w:r w:rsidRPr="009C500A">
        <w:rPr>
          <w:rFonts w:ascii="Tahoma" w:hAnsi="Tahoma" w:cs="Tahoma"/>
          <w:b/>
          <w:color w:val="000000"/>
          <w:sz w:val="18"/>
          <w:szCs w:val="18"/>
        </w:rPr>
        <w:t xml:space="preserve">Anıl Erbayrak  /  Tel: 0212 337 51 17 / GSM: 0553 317 46 06 /  </w:t>
      </w:r>
      <w:hyperlink r:id="rId9" w:history="1">
        <w:r w:rsidRPr="009C500A">
          <w:rPr>
            <w:rStyle w:val="Kpr"/>
            <w:rFonts w:ascii="Tahoma" w:hAnsi="Tahoma" w:cs="Tahoma"/>
            <w:b/>
            <w:sz w:val="18"/>
            <w:szCs w:val="18"/>
          </w:rPr>
          <w:t>anil.erbayrak@bersay.com.tr</w:t>
        </w:r>
      </w:hyperlink>
    </w:p>
    <w:p w:rsidR="00353140" w:rsidRDefault="00353140" w:rsidP="00DC5807"/>
    <w:p w:rsidR="00750D22" w:rsidRDefault="00750D22" w:rsidP="00DC5807"/>
    <w:p w:rsidR="00750D22" w:rsidRDefault="00750D22" w:rsidP="00DC5807"/>
    <w:p w:rsidR="00750D22" w:rsidRDefault="00750D22" w:rsidP="00DC5807"/>
    <w:p w:rsidR="00750D22" w:rsidRDefault="00750D22" w:rsidP="00DC5807"/>
    <w:p w:rsidR="00750D22" w:rsidRDefault="00750D22" w:rsidP="00DC5807"/>
    <w:p w:rsidR="00750D22" w:rsidRPr="00DC5807" w:rsidRDefault="00750D22" w:rsidP="00DC5807">
      <w:r>
        <w:rPr>
          <w:noProof/>
          <w:lang w:eastAsia="tr-TR"/>
        </w:rPr>
        <w:lastRenderedPageBreak/>
        <w:drawing>
          <wp:inline distT="0" distB="0" distL="0" distR="0">
            <wp:extent cx="6238875" cy="386215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man_zeki_ozger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9909" cy="3881370"/>
                    </a:xfrm>
                    <a:prstGeom prst="rect">
                      <a:avLst/>
                    </a:prstGeom>
                  </pic:spPr>
                </pic:pic>
              </a:graphicData>
            </a:graphic>
          </wp:inline>
        </w:drawing>
      </w:r>
      <w:r>
        <w:rPr>
          <w:noProof/>
          <w:lang w:eastAsia="tr-TR"/>
        </w:rPr>
        <w:drawing>
          <wp:inline distT="0" distB="0" distL="0" distR="0" wp14:anchorId="6E2C35C5" wp14:editId="3117B05E">
            <wp:extent cx="6248400" cy="414096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man_zeki_ozger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9417" cy="4188028"/>
                    </a:xfrm>
                    <a:prstGeom prst="rect">
                      <a:avLst/>
                    </a:prstGeom>
                  </pic:spPr>
                </pic:pic>
              </a:graphicData>
            </a:graphic>
          </wp:inline>
        </w:drawing>
      </w:r>
      <w:r>
        <w:rPr>
          <w:noProof/>
          <w:lang w:eastAsia="tr-TR"/>
        </w:rPr>
        <w:lastRenderedPageBreak/>
        <w:drawing>
          <wp:inline distT="0" distB="0" distL="0" distR="0" wp14:anchorId="48FC613E" wp14:editId="152B58F9">
            <wp:extent cx="6025998" cy="40100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man_zeki_ozger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2176" cy="4034100"/>
                    </a:xfrm>
                    <a:prstGeom prst="rect">
                      <a:avLst/>
                    </a:prstGeom>
                  </pic:spPr>
                </pic:pic>
              </a:graphicData>
            </a:graphic>
          </wp:inline>
        </w:drawing>
      </w:r>
    </w:p>
    <w:sectPr w:rsidR="00750D22" w:rsidRPr="00DC5807" w:rsidSect="002501F5">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AD6" w:rsidRDefault="00C44AD6" w:rsidP="00452E6D">
      <w:pPr>
        <w:spacing w:after="0" w:line="240" w:lineRule="auto"/>
      </w:pPr>
      <w:r>
        <w:separator/>
      </w:r>
    </w:p>
  </w:endnote>
  <w:endnote w:type="continuationSeparator" w:id="0">
    <w:p w:rsidR="00C44AD6" w:rsidRDefault="00C44AD6" w:rsidP="0045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AD6" w:rsidRDefault="00C44AD6" w:rsidP="00452E6D">
      <w:pPr>
        <w:spacing w:after="0" w:line="240" w:lineRule="auto"/>
      </w:pPr>
      <w:r>
        <w:separator/>
      </w:r>
    </w:p>
  </w:footnote>
  <w:footnote w:type="continuationSeparator" w:id="0">
    <w:p w:rsidR="00C44AD6" w:rsidRDefault="00C44AD6" w:rsidP="00452E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CFC" w:rsidRDefault="00462CFC" w:rsidP="00452E6D">
    <w:pPr>
      <w:pStyle w:val="stbilgi"/>
      <w:jc w:val="center"/>
    </w:pPr>
    <w:r>
      <w:rPr>
        <w:noProof/>
        <w:sz w:val="24"/>
        <w:szCs w:val="24"/>
        <w:lang w:eastAsia="tr-TR"/>
      </w:rPr>
      <w:drawing>
        <wp:inline distT="0" distB="0" distL="0" distR="0">
          <wp:extent cx="1514475" cy="1080552"/>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514475" cy="1080552"/>
                  </a:xfrm>
                  <a:prstGeom prst="rect">
                    <a:avLst/>
                  </a:prstGeom>
                  <a:noFill/>
                  <a:ln w="9525">
                    <a:noFill/>
                    <a:miter lim="800000"/>
                    <a:headEnd/>
                    <a:tailEnd/>
                  </a:ln>
                </pic:spPr>
              </pic:pic>
            </a:graphicData>
          </a:graphic>
        </wp:inline>
      </w:drawing>
    </w:r>
  </w:p>
  <w:p w:rsidR="00462CFC" w:rsidRDefault="00462C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D57B24"/>
    <w:multiLevelType w:val="hybridMultilevel"/>
    <w:tmpl w:val="F10AA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88"/>
    <w:rsid w:val="0019470B"/>
    <w:rsid w:val="001C631E"/>
    <w:rsid w:val="00224B74"/>
    <w:rsid w:val="0023436C"/>
    <w:rsid w:val="002501F5"/>
    <w:rsid w:val="00291369"/>
    <w:rsid w:val="002A2A40"/>
    <w:rsid w:val="002C6DF7"/>
    <w:rsid w:val="002E7E51"/>
    <w:rsid w:val="00353140"/>
    <w:rsid w:val="003753EE"/>
    <w:rsid w:val="003C7B80"/>
    <w:rsid w:val="00452E6D"/>
    <w:rsid w:val="00462CFC"/>
    <w:rsid w:val="004F137F"/>
    <w:rsid w:val="00531424"/>
    <w:rsid w:val="00580C4C"/>
    <w:rsid w:val="00660856"/>
    <w:rsid w:val="006C1965"/>
    <w:rsid w:val="0070046F"/>
    <w:rsid w:val="00740A6C"/>
    <w:rsid w:val="00750D22"/>
    <w:rsid w:val="00774F89"/>
    <w:rsid w:val="00782B63"/>
    <w:rsid w:val="007B5B74"/>
    <w:rsid w:val="007C671C"/>
    <w:rsid w:val="00811A1D"/>
    <w:rsid w:val="00886C56"/>
    <w:rsid w:val="00904ABB"/>
    <w:rsid w:val="00910C43"/>
    <w:rsid w:val="00933FA9"/>
    <w:rsid w:val="00A02EEA"/>
    <w:rsid w:val="00A96B98"/>
    <w:rsid w:val="00AF2A88"/>
    <w:rsid w:val="00B56EBF"/>
    <w:rsid w:val="00C02D49"/>
    <w:rsid w:val="00C44AD6"/>
    <w:rsid w:val="00C65726"/>
    <w:rsid w:val="00CB4026"/>
    <w:rsid w:val="00CF6D3F"/>
    <w:rsid w:val="00D0630D"/>
    <w:rsid w:val="00D64E07"/>
    <w:rsid w:val="00DC5807"/>
    <w:rsid w:val="00E23C2B"/>
    <w:rsid w:val="00E62F2E"/>
    <w:rsid w:val="00E863F7"/>
    <w:rsid w:val="00ED3274"/>
    <w:rsid w:val="00EE47DA"/>
    <w:rsid w:val="00F36845"/>
    <w:rsid w:val="00FC74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A150B4-5079-413A-AC91-04CF294A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1F5"/>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AF2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353140"/>
    <w:rPr>
      <w:color w:val="0000FF"/>
      <w:u w:val="single"/>
    </w:rPr>
  </w:style>
  <w:style w:type="paragraph" w:styleId="ListeParagraf">
    <w:name w:val="List Paragraph"/>
    <w:basedOn w:val="Normal"/>
    <w:uiPriority w:val="34"/>
    <w:qFormat/>
    <w:rsid w:val="00531424"/>
    <w:pPr>
      <w:ind w:left="720"/>
      <w:contextualSpacing/>
    </w:pPr>
  </w:style>
  <w:style w:type="paragraph" w:styleId="stbilgi">
    <w:name w:val="header"/>
    <w:basedOn w:val="Normal"/>
    <w:link w:val="stbilgiChar"/>
    <w:uiPriority w:val="99"/>
    <w:unhideWhenUsed/>
    <w:rsid w:val="00452E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52E6D"/>
    <w:rPr>
      <w:sz w:val="22"/>
      <w:szCs w:val="22"/>
      <w:lang w:eastAsia="en-US"/>
    </w:rPr>
  </w:style>
  <w:style w:type="paragraph" w:styleId="Altbilgi">
    <w:name w:val="footer"/>
    <w:basedOn w:val="Normal"/>
    <w:link w:val="AltbilgiChar"/>
    <w:uiPriority w:val="99"/>
    <w:semiHidden/>
    <w:unhideWhenUsed/>
    <w:rsid w:val="00452E6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52E6D"/>
    <w:rPr>
      <w:sz w:val="22"/>
      <w:szCs w:val="22"/>
      <w:lang w:eastAsia="en-US"/>
    </w:rPr>
  </w:style>
  <w:style w:type="paragraph" w:styleId="BalonMetni">
    <w:name w:val="Balloon Text"/>
    <w:basedOn w:val="Normal"/>
    <w:link w:val="BalonMetniChar"/>
    <w:uiPriority w:val="99"/>
    <w:semiHidden/>
    <w:unhideWhenUsed/>
    <w:rsid w:val="00452E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2E6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ek.kaplangil@bersay.com.t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nil.erbayrak@bersay.com.t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AD3AA-584A-4985-8882-5C12133B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715</Words>
  <Characters>4079</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4785</CharactersWithSpaces>
  <SharedDoc>false</SharedDoc>
  <HLinks>
    <vt:vector size="12" baseType="variant">
      <vt:variant>
        <vt:i4>2228226</vt:i4>
      </vt:variant>
      <vt:variant>
        <vt:i4>3</vt:i4>
      </vt:variant>
      <vt:variant>
        <vt:i4>0</vt:i4>
      </vt:variant>
      <vt:variant>
        <vt:i4>5</vt:i4>
      </vt:variant>
      <vt:variant>
        <vt:lpwstr>mailto:anil.erbayrak@bersay.com.tr</vt:lpwstr>
      </vt:variant>
      <vt:variant>
        <vt:lpwstr/>
      </vt:variant>
      <vt:variant>
        <vt:i4>1245219</vt:i4>
      </vt:variant>
      <vt:variant>
        <vt:i4>0</vt:i4>
      </vt:variant>
      <vt:variant>
        <vt:i4>0</vt:i4>
      </vt:variant>
      <vt:variant>
        <vt:i4>5</vt:i4>
      </vt:variant>
      <vt:variant>
        <vt:lpwstr>mailto:emek.kaplangil@bersay.com.tr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Emek Kaplangil</dc:creator>
  <cp:lastModifiedBy>Ozkan.Tekes</cp:lastModifiedBy>
  <cp:revision>3</cp:revision>
  <cp:lastPrinted>2014-09-16T16:10:00Z</cp:lastPrinted>
  <dcterms:created xsi:type="dcterms:W3CDTF">2014-12-01T12:01:00Z</dcterms:created>
  <dcterms:modified xsi:type="dcterms:W3CDTF">2014-12-01T12:02:00Z</dcterms:modified>
</cp:coreProperties>
</file>